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2"/>
        <w:jc w:val="center"/>
        <w:rPr>
          <w:rFonts w:ascii="微软雅黑" w:hAnsi="微软雅黑" w:eastAsia="微软雅黑"/>
          <w:bCs w:val="0"/>
          <w:color w:val="auto"/>
          <w:kern w:val="2"/>
          <w:sz w:val="36"/>
          <w:szCs w:val="36"/>
        </w:rPr>
      </w:pP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>山东</w:t>
      </w: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  <w:lang w:val="en-US" w:eastAsia="zh-CN"/>
        </w:rPr>
        <w:t>工商</w:t>
      </w: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>学院大学生创新创业训练计划管理系统</w:t>
      </w:r>
    </w:p>
    <w:p>
      <w:pPr>
        <w:pStyle w:val="22"/>
        <w:jc w:val="center"/>
        <w:rPr>
          <w:rFonts w:ascii="微软雅黑" w:hAnsi="微软雅黑" w:eastAsia="微软雅黑"/>
          <w:bCs w:val="0"/>
          <w:color w:val="auto"/>
          <w:kern w:val="2"/>
          <w:sz w:val="36"/>
          <w:szCs w:val="36"/>
        </w:rPr>
      </w:pP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>【立项部分快速使用指南】</w:t>
      </w:r>
    </w:p>
    <w:p/>
    <w:p>
      <w:pPr>
        <w:rPr>
          <w:b/>
          <w:bCs/>
          <w:kern w:val="44"/>
          <w:sz w:val="32"/>
          <w:szCs w:val="44"/>
          <w:highlight w:val="yellow"/>
          <w:shd w:val="pct10" w:color="auto" w:fill="FFFFFF"/>
        </w:rPr>
      </w:pPr>
      <w:r>
        <w:rPr>
          <w:rFonts w:hint="eastAsia"/>
          <w:b/>
          <w:bCs/>
          <w:kern w:val="44"/>
          <w:sz w:val="32"/>
          <w:szCs w:val="44"/>
          <w:highlight w:val="yellow"/>
          <w:shd w:val="pct10" w:color="auto" w:fill="FFFFFF"/>
          <w:lang w:eastAsia="zh-CN"/>
        </w:rPr>
        <w:t>电脑端</w:t>
      </w:r>
      <w:r>
        <w:rPr>
          <w:rFonts w:hint="eastAsia"/>
          <w:b/>
          <w:bCs/>
          <w:kern w:val="44"/>
          <w:sz w:val="32"/>
          <w:szCs w:val="44"/>
          <w:highlight w:val="yellow"/>
          <w:shd w:val="pct10" w:color="auto" w:fill="FFFFFF"/>
        </w:rPr>
        <w:t>系统登录：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在浏览器输入系统地址（建议使用谷歌、火狐、360浏览器极速模式），点击</w:t>
      </w:r>
      <w:r>
        <w:rPr>
          <w:rFonts w:hint="eastAsia"/>
          <w:sz w:val="28"/>
          <w:szCs w:val="28"/>
          <w:lang w:eastAsia="zh-CN"/>
        </w:rPr>
        <w:t>右上角</w:t>
      </w:r>
      <w:r>
        <w:rPr>
          <w:rFonts w:hint="eastAsia"/>
          <w:sz w:val="28"/>
          <w:szCs w:val="28"/>
        </w:rPr>
        <w:t>“</w:t>
      </w:r>
      <w:r>
        <w:rPr>
          <w:rFonts w:hint="eastAsia"/>
          <w:b/>
          <w:bCs/>
          <w:sz w:val="28"/>
          <w:szCs w:val="28"/>
        </w:rPr>
        <w:t>用户登录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 xml:space="preserve"> ,</w:t>
      </w:r>
      <w:r>
        <w:rPr>
          <w:rFonts w:hint="eastAsia"/>
          <w:sz w:val="28"/>
          <w:szCs w:val="28"/>
        </w:rPr>
        <w:t>输入对应的账号、密码和验证码。登录成功后，点击右上角“</w:t>
      </w:r>
      <w:r>
        <w:rPr>
          <w:rFonts w:hint="eastAsia"/>
          <w:b/>
          <w:bCs/>
          <w:sz w:val="28"/>
          <w:szCs w:val="28"/>
        </w:rPr>
        <w:t>后台管理</w:t>
      </w:r>
      <w:r>
        <w:rPr>
          <w:rFonts w:hint="eastAsia"/>
          <w:sz w:val="28"/>
          <w:szCs w:val="28"/>
        </w:rPr>
        <w:t>”，进入</w:t>
      </w:r>
      <w:r>
        <w:rPr>
          <w:rFonts w:hint="eastAsia"/>
          <w:sz w:val="28"/>
          <w:szCs w:val="28"/>
          <w:lang w:eastAsia="zh-CN"/>
        </w:rPr>
        <w:t>操作</w:t>
      </w:r>
      <w:r>
        <w:rPr>
          <w:rFonts w:hint="eastAsia"/>
          <w:sz w:val="28"/>
          <w:szCs w:val="28"/>
        </w:rPr>
        <w:t>界面。登录后请</w:t>
      </w:r>
      <w:r>
        <w:rPr>
          <w:rFonts w:hint="eastAsia"/>
          <w:sz w:val="28"/>
          <w:szCs w:val="28"/>
          <w:lang w:eastAsia="zh-CN"/>
        </w:rPr>
        <w:t>先</w:t>
      </w:r>
      <w:r>
        <w:rPr>
          <w:rFonts w:hint="eastAsia"/>
          <w:sz w:val="28"/>
          <w:szCs w:val="28"/>
        </w:rPr>
        <w:t>修改密码和</w:t>
      </w:r>
      <w:r>
        <w:rPr>
          <w:rFonts w:hint="eastAsia"/>
          <w:sz w:val="28"/>
          <w:szCs w:val="28"/>
          <w:lang w:eastAsia="zh-CN"/>
        </w:rPr>
        <w:t>修改</w:t>
      </w:r>
      <w:r>
        <w:rPr>
          <w:rFonts w:hint="eastAsia"/>
          <w:sz w:val="28"/>
          <w:szCs w:val="28"/>
        </w:rPr>
        <w:t>完善个人信息。</w:t>
      </w:r>
    </w:p>
    <w:p>
      <w:pPr>
        <w:ind w:firstLine="280" w:firstLineChars="100"/>
        <w:rPr>
          <w:sz w:val="28"/>
          <w:szCs w:val="28"/>
        </w:rPr>
      </w:pPr>
      <w:r>
        <w:rPr>
          <w:rFonts w:hint="eastAsia"/>
          <w:sz w:val="28"/>
          <w:szCs w:val="28"/>
        </w:rPr>
        <w:t>系统地址：http://114.220.75.43:1016/CXCY/SDTBU/</w:t>
      </w:r>
    </w:p>
    <w:p>
      <w:pPr>
        <w:ind w:firstLine="280" w:firstLineChars="1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指导</w:t>
      </w:r>
      <w:r>
        <w:rPr>
          <w:rFonts w:hint="eastAsia"/>
          <w:sz w:val="28"/>
          <w:szCs w:val="28"/>
          <w:lang w:eastAsia="zh-CN"/>
        </w:rPr>
        <w:t>教</w:t>
      </w:r>
      <w:r>
        <w:rPr>
          <w:rFonts w:hint="eastAsia"/>
          <w:sz w:val="28"/>
          <w:szCs w:val="28"/>
        </w:rPr>
        <w:t>师账号：工号  初始密码：账号@</w:t>
      </w:r>
      <w:r>
        <w:rPr>
          <w:rFonts w:hint="eastAsia"/>
          <w:sz w:val="28"/>
          <w:szCs w:val="28"/>
          <w:lang w:val="en-US" w:eastAsia="zh-CN"/>
        </w:rPr>
        <w:t>cxcy</w:t>
      </w:r>
    </w:p>
    <w:p>
      <w:pPr>
        <w:ind w:firstLine="280" w:firstLineChars="100"/>
        <w:rPr>
          <w:sz w:val="28"/>
          <w:szCs w:val="28"/>
        </w:rPr>
      </w:pPr>
      <w:r>
        <w:rPr>
          <w:rFonts w:hint="eastAsia"/>
          <w:sz w:val="28"/>
          <w:szCs w:val="28"/>
        </w:rPr>
        <w:t>学生账号：学号      初始密码：账号@</w:t>
      </w:r>
      <w:r>
        <w:rPr>
          <w:rFonts w:hint="eastAsia"/>
          <w:sz w:val="28"/>
          <w:szCs w:val="28"/>
          <w:lang w:val="en-US" w:eastAsia="zh-CN"/>
        </w:rPr>
        <w:t>cxcy</w: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172835" cy="2227580"/>
            <wp:effectExtent l="0" t="0" r="18415" b="1270"/>
            <wp:docPr id="5" name="图片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72835" cy="222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179820" cy="2028190"/>
            <wp:effectExtent l="0" t="0" r="11430" b="10160"/>
            <wp:docPr id="6" name="图片 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79820" cy="202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sz w:val="28"/>
          <w:szCs w:val="28"/>
          <w:highlight w:val="none"/>
          <w:lang w:val="en-US" w:eastAsia="zh-CN"/>
        </w:rPr>
      </w:pPr>
      <w:r>
        <w:rPr>
          <w:rFonts w:hint="eastAsia"/>
          <w:b/>
          <w:sz w:val="28"/>
          <w:szCs w:val="28"/>
          <w:highlight w:val="yellow"/>
          <w:lang w:val="en-US" w:eastAsia="zh-CN"/>
        </w:rPr>
        <w:t>手机端系统登录：</w:t>
      </w:r>
      <w:r>
        <w:rPr>
          <w:rFonts w:hint="eastAsia"/>
          <w:b/>
          <w:sz w:val="28"/>
          <w:szCs w:val="28"/>
          <w:highlight w:val="none"/>
          <w:lang w:val="en-US" w:eastAsia="zh-CN"/>
        </w:rPr>
        <w:t xml:space="preserve"> http://114.220.75.43:1016/CXCY/SDTBU/</w:t>
      </w:r>
    </w:p>
    <w:p>
      <w:r>
        <w:drawing>
          <wp:inline distT="0" distB="0" distL="114300" distR="114300">
            <wp:extent cx="2781300" cy="4031615"/>
            <wp:effectExtent l="0" t="0" r="0" b="698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403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595880" cy="4027170"/>
            <wp:effectExtent l="0" t="0" r="13970" b="1143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95880" cy="402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766060" cy="4114165"/>
            <wp:effectExtent l="0" t="0" r="15240" b="635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66060" cy="411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rPr>
          <w:shd w:val="pct10" w:color="auto" w:fill="FFFFFF"/>
        </w:rPr>
      </w:pPr>
      <w:r>
        <w:rPr>
          <w:rFonts w:hint="eastAsia"/>
          <w:highlight w:val="yellow"/>
          <w:shd w:val="pct10" w:color="auto" w:fill="FFFFFF"/>
        </w:rPr>
        <w:t>立项流程</w:t>
      </w:r>
      <w:r>
        <w:rPr>
          <w:rFonts w:hint="eastAsia"/>
          <w:highlight w:val="yellow"/>
          <w:shd w:val="pct10" w:color="auto" w:fill="FFFFFF"/>
          <w:lang w:eastAsia="zh-CN"/>
        </w:rPr>
        <w:t>说明</w:t>
      </w:r>
      <w:r>
        <w:rPr>
          <w:rFonts w:hint="eastAsia"/>
          <w:highlight w:val="yellow"/>
          <w:shd w:val="pct10" w:color="auto" w:fill="FFFFFF"/>
        </w:rPr>
        <w:t>：</w:t>
      </w:r>
    </w:p>
    <w:p>
      <w:pPr>
        <w:rPr>
          <w:rFonts w:hint="default" w:eastAsia="宋体"/>
          <w:b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color w:val="FF0000"/>
          <w:sz w:val="28"/>
          <w:szCs w:val="28"/>
        </w:rPr>
        <w:t>立项申报分两种方式：分别为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选题与申报</w:t>
      </w:r>
    </w:p>
    <w:p>
      <w:pPr>
        <w:rPr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选题：</w:t>
      </w:r>
      <w:r>
        <w:rPr>
          <w:rFonts w:hint="eastAsia"/>
          <w:sz w:val="28"/>
          <w:szCs w:val="28"/>
          <w:lang w:eastAsia="zh-CN"/>
        </w:rPr>
        <w:t>教师</w:t>
      </w:r>
      <w:r>
        <w:rPr>
          <w:rFonts w:hint="eastAsia"/>
          <w:sz w:val="28"/>
          <w:szCs w:val="28"/>
        </w:rPr>
        <w:t>有一个好的课题或者想法，但仍缺少</w:t>
      </w:r>
      <w:r>
        <w:rPr>
          <w:rFonts w:hint="eastAsia"/>
          <w:sz w:val="28"/>
          <w:szCs w:val="28"/>
          <w:lang w:eastAsia="zh-CN"/>
        </w:rPr>
        <w:t>学生</w:t>
      </w:r>
      <w:r>
        <w:rPr>
          <w:rFonts w:hint="eastAsia"/>
          <w:b/>
          <w:sz w:val="28"/>
          <w:szCs w:val="28"/>
        </w:rPr>
        <w:t>团队</w:t>
      </w:r>
      <w:r>
        <w:rPr>
          <w:rFonts w:hint="eastAsia"/>
          <w:sz w:val="28"/>
          <w:szCs w:val="28"/>
        </w:rPr>
        <w:t>，可以通过发布选题的方式，进行组队后再填写申报书。</w:t>
      </w:r>
    </w:p>
    <w:p>
      <w:pPr>
        <w:rPr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申报：</w:t>
      </w:r>
      <w:r>
        <w:rPr>
          <w:rFonts w:hint="eastAsia"/>
          <w:sz w:val="28"/>
          <w:szCs w:val="28"/>
          <w:lang w:eastAsia="zh-CN"/>
        </w:rPr>
        <w:t>教师课题</w:t>
      </w:r>
      <w:r>
        <w:rPr>
          <w:rFonts w:hint="eastAsia"/>
          <w:sz w:val="28"/>
          <w:szCs w:val="28"/>
        </w:rPr>
        <w:t>整个</w:t>
      </w:r>
      <w:r>
        <w:rPr>
          <w:rFonts w:hint="eastAsia"/>
          <w:sz w:val="28"/>
          <w:szCs w:val="28"/>
          <w:lang w:eastAsia="zh-CN"/>
        </w:rPr>
        <w:t>学生项目</w:t>
      </w:r>
      <w:r>
        <w:rPr>
          <w:rFonts w:hint="eastAsia"/>
          <w:sz w:val="28"/>
          <w:szCs w:val="28"/>
        </w:rPr>
        <w:t>团队人员已经齐全，可直接由</w:t>
      </w:r>
      <w:r>
        <w:rPr>
          <w:rFonts w:hint="eastAsia"/>
          <w:sz w:val="28"/>
          <w:szCs w:val="28"/>
          <w:lang w:eastAsia="zh-CN"/>
        </w:rPr>
        <w:t>学生项目团队负责人</w:t>
      </w:r>
      <w:r>
        <w:rPr>
          <w:rFonts w:hint="eastAsia"/>
          <w:sz w:val="28"/>
          <w:szCs w:val="28"/>
        </w:rPr>
        <w:t>于</w:t>
      </w:r>
      <w:r>
        <w:rPr>
          <w:rFonts w:hint="eastAsia"/>
          <w:b/>
          <w:color w:val="FF0000"/>
          <w:sz w:val="28"/>
          <w:szCs w:val="28"/>
        </w:rPr>
        <w:t>立项管理—项目申报</w:t>
      </w:r>
      <w:r>
        <w:rPr>
          <w:rFonts w:hint="eastAsia"/>
          <w:sz w:val="28"/>
          <w:szCs w:val="28"/>
        </w:rPr>
        <w:t>处填写项目申报书。</w:t>
      </w:r>
    </w:p>
    <w:p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5229225" cy="5067300"/>
            <wp:effectExtent l="0" t="0" r="9525" b="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ascii="微软雅黑" w:hAnsi="微软雅黑" w:eastAsia="微软雅黑"/>
          <w:color w:val="262626"/>
          <w:highlight w:val="yellow"/>
        </w:rPr>
      </w:pPr>
      <w:r>
        <w:rPr>
          <w:rFonts w:hint="eastAsia" w:ascii="微软雅黑" w:hAnsi="微软雅黑" w:eastAsia="微软雅黑"/>
          <w:color w:val="262626"/>
          <w:highlight w:val="yellow"/>
        </w:rPr>
        <w:t>详细操作</w:t>
      </w:r>
      <w:r>
        <w:rPr>
          <w:rFonts w:hint="eastAsia" w:ascii="微软雅黑" w:hAnsi="微软雅黑" w:eastAsia="微软雅黑"/>
          <w:color w:val="262626"/>
          <w:highlight w:val="yellow"/>
          <w:lang w:eastAsia="zh-CN"/>
        </w:rPr>
        <w:t>说明</w:t>
      </w:r>
      <w:bookmarkStart w:id="4" w:name="_GoBack"/>
      <w:bookmarkEnd w:id="4"/>
      <w:r>
        <w:rPr>
          <w:rFonts w:hint="eastAsia" w:ascii="微软雅黑" w:hAnsi="微软雅黑" w:eastAsia="微软雅黑"/>
          <w:color w:val="262626"/>
          <w:highlight w:val="yellow"/>
        </w:rPr>
        <w:t>：</w:t>
      </w:r>
    </w:p>
    <w:p>
      <w:pPr>
        <w:pStyle w:val="2"/>
        <w:rPr>
          <w:rFonts w:hint="eastAsia" w:eastAsia="宋体"/>
          <w:shd w:val="pct10" w:color="auto" w:fill="FFFFFF"/>
          <w:lang w:val="en-US" w:eastAsia="zh-CN"/>
        </w:rPr>
      </w:pPr>
      <w:bookmarkStart w:id="0" w:name="教师操作"/>
      <w:bookmarkStart w:id="1" w:name="_Toc40946405"/>
      <w:r>
        <w:rPr>
          <w:rFonts w:hint="eastAsia"/>
          <w:shd w:val="pct10" w:color="auto" w:fill="FFFFFF"/>
        </w:rPr>
        <w:t>1、</w:t>
      </w:r>
      <w:r>
        <w:rPr>
          <w:rFonts w:hint="eastAsia"/>
          <w:shd w:val="pct10" w:color="auto" w:fill="FFFFFF"/>
          <w:lang w:val="en-US" w:eastAsia="zh-CN"/>
        </w:rPr>
        <w:t>选题</w:t>
      </w:r>
    </w:p>
    <w:bookmarkEnd w:id="0"/>
    <w:p>
      <w:pPr>
        <w:pStyle w:val="3"/>
      </w:pPr>
      <w:r>
        <w:rPr>
          <w:rFonts w:hint="eastAsia"/>
        </w:rPr>
        <w:t>1.1教师发布选题</w:t>
      </w:r>
    </w:p>
    <w:p>
      <w:pPr>
        <w:ind w:firstLine="42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发布人可以登录系统，点击左侧菜单栏：</w:t>
      </w:r>
      <w:r>
        <w:rPr>
          <w:rFonts w:hint="eastAsia"/>
          <w:b/>
          <w:sz w:val="28"/>
          <w:szCs w:val="28"/>
        </w:rPr>
        <w:t>选题管理—申报选题</w:t>
      </w:r>
      <w:r>
        <w:rPr>
          <w:rFonts w:hint="eastAsia"/>
          <w:sz w:val="28"/>
          <w:szCs w:val="28"/>
        </w:rPr>
        <w:t>，点击“新增”按钮，进入申报选题页面，填写相关申报选题信息后可以选择“暂存”或者“提交”。暂存后，可以修改或删除选题。提交后，只能查看申报选题的信息，选题等待学院进行审核。</w:t>
      </w:r>
    </w:p>
    <w:p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选题学院审核通过后，会在首页项目招募处显示。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20130" cy="2172335"/>
            <wp:effectExtent l="0" t="0" r="0" b="0"/>
            <wp:docPr id="2" name="图片 2" descr="C:\Users\JSFW-ZWQ\AppData\Local\Temp\16173502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JSFW-ZWQ\AppData\Local\Temp\1617350296(1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72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r>
        <w:rPr>
          <w:rFonts w:hint="eastAsia"/>
        </w:rPr>
        <w:t>1.2 学生选题</w:t>
      </w:r>
    </w:p>
    <w:p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学生登录系统，在系统首页—项目招募板块，查看选题信息，找到想选择的项目，点击 “选择选题”按钮，点击进入学生选题留言页面，提交选题申请。在发布人确认选题前，点击操作列“取消选择”按钮，可以取消选择该选题。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20130" cy="2878455"/>
            <wp:effectExtent l="0" t="0" r="0" b="0"/>
            <wp:docPr id="3" name="图片 3" descr="C:\Users\JSFW-ZWQ\AppData\Local\Temp\161735037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JSFW-ZWQ\AppData\Local\Temp\1617350370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78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r>
        <w:rPr>
          <w:rFonts w:hint="eastAsia"/>
        </w:rPr>
        <w:t>1.3双向选择，确认选题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发布人登录系统后，点击左侧菜单栏：</w:t>
      </w:r>
      <w:r>
        <w:rPr>
          <w:rFonts w:hint="eastAsia"/>
          <w:b/>
          <w:bCs/>
          <w:sz w:val="28"/>
          <w:szCs w:val="28"/>
        </w:rPr>
        <w:t>流程管理—申报选题</w:t>
      </w:r>
      <w:r>
        <w:rPr>
          <w:rFonts w:hint="eastAsia"/>
          <w:sz w:val="28"/>
          <w:szCs w:val="28"/>
        </w:rPr>
        <w:t>，点击列表“…”按钮，可以</w:t>
      </w:r>
      <w:r>
        <w:rPr>
          <w:rFonts w:hint="eastAsia"/>
          <w:b/>
          <w:sz w:val="28"/>
          <w:szCs w:val="28"/>
        </w:rPr>
        <w:t>选择成员</w:t>
      </w:r>
      <w:r>
        <w:rPr>
          <w:rFonts w:hint="eastAsia"/>
          <w:sz w:val="28"/>
          <w:szCs w:val="28"/>
        </w:rPr>
        <w:t>和</w:t>
      </w:r>
      <w:r>
        <w:rPr>
          <w:rFonts w:hint="eastAsia"/>
          <w:b/>
          <w:sz w:val="28"/>
          <w:szCs w:val="28"/>
        </w:rPr>
        <w:t>确认选题</w:t>
      </w:r>
      <w:r>
        <w:rPr>
          <w:rFonts w:hint="eastAsia"/>
          <w:sz w:val="28"/>
          <w:szCs w:val="28"/>
        </w:rPr>
        <w:t>，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点击“</w:t>
      </w:r>
      <w:r>
        <w:rPr>
          <w:rFonts w:hint="eastAsia"/>
          <w:b/>
          <w:sz w:val="28"/>
          <w:szCs w:val="28"/>
        </w:rPr>
        <w:t>选择成员</w:t>
      </w:r>
      <w:r>
        <w:rPr>
          <w:rFonts w:hint="eastAsia"/>
          <w:sz w:val="28"/>
          <w:szCs w:val="28"/>
        </w:rPr>
        <w:t>”，进入成员选择页面。可以从待选成员列表（展示所有选择该选题的学生信息与选题说明），进行成员选择或是删除请求。</w:t>
      </w:r>
    </w:p>
    <w:p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点击“</w:t>
      </w:r>
      <w:r>
        <w:rPr>
          <w:rFonts w:hint="eastAsia"/>
          <w:b/>
          <w:sz w:val="28"/>
          <w:szCs w:val="28"/>
        </w:rPr>
        <w:t>确认选题</w:t>
      </w:r>
      <w:r>
        <w:rPr>
          <w:rFonts w:hint="eastAsia"/>
          <w:sz w:val="28"/>
          <w:szCs w:val="28"/>
        </w:rPr>
        <w:t>”后，即选题成功，此时立项管理—项目申报处会有一条暂存的项目信息，需</w:t>
      </w:r>
      <w:r>
        <w:rPr>
          <w:rFonts w:hint="eastAsia"/>
          <w:sz w:val="28"/>
          <w:szCs w:val="28"/>
          <w:lang w:eastAsia="zh-CN"/>
        </w:rPr>
        <w:t>学生项目团队负责人</w:t>
      </w:r>
      <w:r>
        <w:rPr>
          <w:rFonts w:hint="eastAsia"/>
          <w:sz w:val="28"/>
          <w:szCs w:val="28"/>
        </w:rPr>
        <w:t xml:space="preserve">完善项目申报书。 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20130" cy="2400300"/>
            <wp:effectExtent l="0" t="0" r="0" b="0"/>
            <wp:docPr id="4" name="图片 4" descr="C:\Users\JSFW-ZWQ\AppData\Local\Temp\161735141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JSFW-ZWQ\AppData\Local\Temp\1617351410(1)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0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20130" cy="3097530"/>
            <wp:effectExtent l="0" t="0" r="0" b="7620"/>
            <wp:docPr id="7" name="图片 7" descr="C:\Users\JSFW-ZWQ\AppData\Local\Temp\16173516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JSFW-ZWQ\AppData\Local\Temp\1617351650(1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r>
        <w:rPr>
          <w:rFonts w:hint="eastAsia"/>
        </w:rPr>
        <w:t>1.4学生项目团队负责人完善申报书</w:t>
      </w:r>
    </w:p>
    <w:p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发布人确认选题后，学生项目团队负责人登录系统点击</w:t>
      </w:r>
      <w:r>
        <w:rPr>
          <w:rFonts w:hint="eastAsia"/>
          <w:b/>
          <w:sz w:val="28"/>
          <w:szCs w:val="28"/>
        </w:rPr>
        <w:t>立项管理---申报项目</w:t>
      </w:r>
      <w:r>
        <w:rPr>
          <w:rFonts w:hint="eastAsia"/>
          <w:sz w:val="28"/>
          <w:szCs w:val="28"/>
        </w:rPr>
        <w:t>菜单，页面列表有一条暂存的项目信息，点击“</w:t>
      </w:r>
      <w:r>
        <w:rPr>
          <w:rFonts w:hint="eastAsia"/>
          <w:b/>
          <w:sz w:val="28"/>
          <w:szCs w:val="28"/>
        </w:rPr>
        <w:t>操作栏—编辑</w:t>
      </w:r>
      <w:r>
        <w:rPr>
          <w:rFonts w:hint="eastAsia"/>
          <w:sz w:val="28"/>
          <w:szCs w:val="28"/>
        </w:rPr>
        <w:t>”按钮进入申报书页面，逐项填写，暂存后仍可以修改；提交后便无法修改，可及时联系或者提醒指导教师进行审核。</w:t>
      </w:r>
    </w:p>
    <w:p>
      <w:pPr>
        <w:jc w:val="center"/>
      </w:pPr>
      <w:r>
        <w:drawing>
          <wp:inline distT="0" distB="0" distL="0" distR="0">
            <wp:extent cx="6120130" cy="2472055"/>
            <wp:effectExtent l="0" t="0" r="0" b="4445"/>
            <wp:docPr id="11" name="图片 11" descr="C:\Users\JSFW-ZWQ\AppData\Local\Temp\161735174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JSFW-ZWQ\AppData\Local\Temp\1617351742(1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72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pStyle w:val="2"/>
        <w:rPr>
          <w:rFonts w:hint="eastAsia" w:eastAsia="宋体"/>
          <w:shd w:val="pct10" w:color="auto" w:fill="FFFFFF"/>
          <w:lang w:eastAsia="zh-CN"/>
        </w:rPr>
      </w:pPr>
      <w:r>
        <w:rPr>
          <w:rFonts w:hint="eastAsia"/>
          <w:shd w:val="pct10" w:color="auto" w:fill="FFFFFF"/>
        </w:rPr>
        <w:t>2、</w:t>
      </w:r>
      <w:r>
        <w:rPr>
          <w:rFonts w:hint="eastAsia"/>
          <w:shd w:val="pct10" w:color="auto" w:fill="FFFFFF"/>
          <w:lang w:val="en-US" w:eastAsia="zh-CN"/>
        </w:rPr>
        <w:t>申报</w:t>
      </w:r>
    </w:p>
    <w:p>
      <w:pPr>
        <w:pStyle w:val="3"/>
      </w:pPr>
      <w:r>
        <w:rPr>
          <w:rFonts w:hint="eastAsia"/>
        </w:rPr>
        <w:t>2.1学生项目团队负责人填写项目申报书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学生登录系统后，点击立项管理---申报项目菜单，点击页面上新增按钮</w:t>
      </w:r>
      <w:r>
        <w:drawing>
          <wp:inline distT="0" distB="0" distL="0" distR="0">
            <wp:extent cx="914400" cy="42862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进入项目申报页面，逐项填报。若您不确定填写的内容未定稿，可点击“暂存”。暂存后还可以不断修改申请书的内容；提交后则不能修改申请书中内容，此时可联系或者提醒指导教师进行审核。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19495" cy="2647950"/>
            <wp:effectExtent l="0" t="0" r="0" b="0"/>
            <wp:docPr id="13" name="图片 13" descr="C:\Users\JSFW-ZWQ\AppData\Local\Temp\161735178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JSFW-ZWQ\AppData\Local\Temp\1617351783(1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7476" cy="2651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hd w:val="pct10" w:color="auto" w:fill="FFFFFF"/>
        </w:rPr>
      </w:pPr>
      <w:r>
        <w:rPr>
          <w:rFonts w:hint="eastAsia"/>
          <w:shd w:val="pct10" w:color="auto" w:fill="FFFFFF"/>
        </w:rPr>
        <w:t>3、教师审核项目申报书</w:t>
      </w:r>
    </w:p>
    <w:p>
      <w:pPr>
        <w:ind w:firstLine="560" w:firstLineChars="200"/>
        <w:rPr>
          <w:color w:val="000000"/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</w:rPr>
        <w:t>教师登录系统，点击</w:t>
      </w:r>
      <w:r>
        <w:rPr>
          <w:rFonts w:hint="eastAsia"/>
          <w:b/>
          <w:sz w:val="28"/>
          <w:szCs w:val="28"/>
        </w:rPr>
        <w:t>立项管理---指导教师审核</w:t>
      </w:r>
      <w:r>
        <w:rPr>
          <w:rFonts w:hint="eastAsia"/>
          <w:sz w:val="28"/>
          <w:szCs w:val="28"/>
        </w:rPr>
        <w:t>菜单，在页面上教师可查看待审核的项目，点击页面列表“</w:t>
      </w:r>
      <w:r>
        <w:rPr>
          <w:rFonts w:hint="eastAsia"/>
          <w:b/>
          <w:sz w:val="28"/>
          <w:szCs w:val="28"/>
        </w:rPr>
        <w:t>操作栏</w:t>
      </w:r>
      <w:r>
        <w:rPr>
          <w:rFonts w:hint="eastAsia"/>
          <w:sz w:val="28"/>
          <w:szCs w:val="28"/>
        </w:rPr>
        <w:t>”进入申报书审核页面，结论分：审核通过和退回修改。</w:t>
      </w:r>
      <w:r>
        <w:rPr>
          <w:rFonts w:hint="eastAsia"/>
          <w:color w:val="000000"/>
          <w:sz w:val="28"/>
          <w:szCs w:val="28"/>
          <w:shd w:val="pct10" w:color="auto" w:fill="FFFFFF"/>
        </w:rPr>
        <w:t>注：</w:t>
      </w:r>
      <w:r>
        <w:rPr>
          <w:rFonts w:hint="eastAsia"/>
          <w:b/>
          <w:color w:val="000000"/>
          <w:sz w:val="28"/>
          <w:szCs w:val="28"/>
          <w:shd w:val="pct10" w:color="auto" w:fill="FFFFFF"/>
        </w:rPr>
        <w:t>审核退回</w:t>
      </w:r>
      <w:r>
        <w:rPr>
          <w:rFonts w:hint="eastAsia"/>
          <w:color w:val="000000"/>
          <w:sz w:val="28"/>
          <w:szCs w:val="28"/>
          <w:shd w:val="pct10" w:color="auto" w:fill="FFFFFF"/>
        </w:rPr>
        <w:t>，该项目退回至项目负责人，您可提醒项目负责人进行修改；</w:t>
      </w:r>
      <w:r>
        <w:rPr>
          <w:rFonts w:hint="eastAsia"/>
          <w:b/>
          <w:color w:val="000000"/>
          <w:sz w:val="28"/>
          <w:szCs w:val="28"/>
          <w:shd w:val="pct10" w:color="auto" w:fill="FFFFFF"/>
        </w:rPr>
        <w:t>审核通过</w:t>
      </w:r>
      <w:r>
        <w:rPr>
          <w:rFonts w:hint="eastAsia"/>
          <w:color w:val="000000"/>
          <w:sz w:val="28"/>
          <w:szCs w:val="28"/>
          <w:shd w:val="pct10" w:color="auto" w:fill="FFFFFF"/>
        </w:rPr>
        <w:t>，等待学院管理员审核；终止申报，即代表本项目终止。</w:t>
      </w:r>
    </w:p>
    <w:p>
      <w:pPr>
        <w:jc w:val="center"/>
      </w:pPr>
      <w:r>
        <w:drawing>
          <wp:inline distT="0" distB="0" distL="0" distR="0">
            <wp:extent cx="6120130" cy="2724785"/>
            <wp:effectExtent l="0" t="0" r="0" b="0"/>
            <wp:docPr id="14" name="图片 14" descr="C:\Users\JSFW-ZWQ\AppData\Local\Temp\161735191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JSFW-ZWQ\AppData\Local\Temp\1617351919(1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>
      <w:pPr>
        <w:pStyle w:val="2"/>
        <w:rPr>
          <w:shd w:val="pct10" w:color="auto" w:fill="FFFFFF"/>
        </w:rPr>
      </w:pPr>
      <w:bookmarkStart w:id="2" w:name="_Toc40946407"/>
      <w:bookmarkStart w:id="3" w:name="学院管理员操作"/>
      <w:r>
        <w:rPr>
          <w:rFonts w:hint="eastAsia"/>
          <w:shd w:val="pct10" w:color="auto" w:fill="FFFFFF"/>
        </w:rPr>
        <w:t>4、学院管理员操作部分：</w:t>
      </w:r>
      <w:bookmarkEnd w:id="2"/>
    </w:p>
    <w:bookmarkEnd w:id="3"/>
    <w:p>
      <w:pPr>
        <w:pStyle w:val="11"/>
        <w:jc w:val="left"/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</w:pPr>
      <w:r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  <w:t>4.1 学院审核选题</w:t>
      </w:r>
    </w:p>
    <w:p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学院管理员登录系统，点击左侧菜单栏：</w:t>
      </w:r>
      <w:r>
        <w:rPr>
          <w:rFonts w:hint="eastAsia"/>
          <w:b/>
          <w:sz w:val="28"/>
          <w:szCs w:val="28"/>
        </w:rPr>
        <w:t>选题管理—学院审核选题</w:t>
      </w:r>
      <w:r>
        <w:rPr>
          <w:rFonts w:hint="eastAsia"/>
          <w:sz w:val="28"/>
          <w:szCs w:val="28"/>
        </w:rPr>
        <w:t>，点击列表操作字段下的“审核”按钮，进入选题审核页面，审核结论分：</w:t>
      </w:r>
      <w:r>
        <w:rPr>
          <w:rFonts w:hint="eastAsia"/>
          <w:b/>
          <w:sz w:val="28"/>
          <w:szCs w:val="28"/>
        </w:rPr>
        <w:t>通过、退回修改、终止选题</w:t>
      </w:r>
      <w:r>
        <w:rPr>
          <w:rFonts w:hint="eastAsia"/>
          <w:sz w:val="28"/>
          <w:szCs w:val="28"/>
        </w:rPr>
        <w:t>。学院管理员还可选中要审核的选题，点击“批量审核”按钮，批量审核。</w:t>
      </w:r>
    </w:p>
    <w:p>
      <w:pPr>
        <w:jc w:val="left"/>
        <w:rPr>
          <w:sz w:val="28"/>
          <w:szCs w:val="28"/>
        </w:rPr>
      </w:pPr>
      <w:r>
        <w:drawing>
          <wp:inline distT="0" distB="0" distL="0" distR="0">
            <wp:extent cx="6120130" cy="268795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8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sz w:val="28"/>
          <w:szCs w:val="28"/>
        </w:rPr>
      </w:pPr>
    </w:p>
    <w:p>
      <w:pPr>
        <w:pStyle w:val="11"/>
        <w:jc w:val="left"/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</w:pPr>
      <w:r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  <w:t>4.2建立立项专家组</w:t>
      </w:r>
    </w:p>
    <w:p>
      <w:pPr>
        <w:jc w:val="left"/>
        <w:rPr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4.2.1</w:t>
      </w:r>
      <w:r>
        <w:rPr>
          <w:rFonts w:hint="eastAsia"/>
          <w:b/>
          <w:sz w:val="28"/>
          <w:szCs w:val="28"/>
        </w:rPr>
        <w:t>指派学院专家：</w:t>
      </w:r>
      <w:r>
        <w:rPr>
          <w:rFonts w:hint="eastAsia"/>
          <w:sz w:val="28"/>
          <w:szCs w:val="28"/>
        </w:rPr>
        <w:t>学院管理员点击</w:t>
      </w:r>
      <w:r>
        <w:rPr>
          <w:rFonts w:hint="eastAsia"/>
          <w:b/>
          <w:bCs/>
          <w:sz w:val="28"/>
          <w:szCs w:val="28"/>
        </w:rPr>
        <w:t>系统管理—用户管理</w:t>
      </w:r>
      <w:r>
        <w:rPr>
          <w:rFonts w:hint="eastAsia"/>
          <w:sz w:val="28"/>
          <w:szCs w:val="28"/>
        </w:rPr>
        <w:t>，若是本学院的老师，直接批量指定为学院专家，若不是本学院的老师，直接为专家新建账号。</w:t>
      </w:r>
    </w:p>
    <w:p>
      <w:pPr>
        <w:jc w:val="left"/>
        <w:rPr>
          <w:sz w:val="28"/>
          <w:szCs w:val="28"/>
        </w:rPr>
      </w:pPr>
      <w:r>
        <w:drawing>
          <wp:inline distT="0" distB="0" distL="0" distR="0">
            <wp:extent cx="6120130" cy="280733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0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 xml:space="preserve"> 4.2.2建立学</w:t>
      </w:r>
      <w:r>
        <w:rPr>
          <w:rFonts w:hint="eastAsia"/>
          <w:b/>
          <w:sz w:val="28"/>
          <w:szCs w:val="28"/>
        </w:rPr>
        <w:t>院立项专家组：</w:t>
      </w:r>
      <w:r>
        <w:rPr>
          <w:rFonts w:hint="eastAsia"/>
          <w:sz w:val="28"/>
          <w:szCs w:val="28"/>
        </w:rPr>
        <w:t>学院管理员，点击</w:t>
      </w:r>
      <w:r>
        <w:rPr>
          <w:rFonts w:hint="eastAsia"/>
          <w:b/>
          <w:bCs/>
          <w:sz w:val="28"/>
          <w:szCs w:val="28"/>
        </w:rPr>
        <w:t>专家组设置—院级专家组设置</w:t>
      </w:r>
      <w:r>
        <w:rPr>
          <w:rFonts w:hint="eastAsia"/>
          <w:sz w:val="28"/>
          <w:szCs w:val="28"/>
        </w:rPr>
        <w:t>,点击页面“</w:t>
      </w:r>
      <w:r>
        <w:rPr>
          <w:rFonts w:hint="eastAsia"/>
          <w:b/>
          <w:sz w:val="28"/>
          <w:szCs w:val="28"/>
        </w:rPr>
        <w:t>新增</w:t>
      </w:r>
      <w:r>
        <w:rPr>
          <w:rFonts w:hint="eastAsia"/>
          <w:sz w:val="28"/>
          <w:szCs w:val="28"/>
        </w:rPr>
        <w:t>”按钮，建立学院立项专家组。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6120130" cy="2797175"/>
            <wp:effectExtent l="0" t="0" r="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9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  <w:lang w:val="en-US" w:eastAsia="zh-CN"/>
        </w:rPr>
        <w:t>4.2.3</w:t>
      </w:r>
      <w:r>
        <w:rPr>
          <w:rFonts w:hint="eastAsia"/>
          <w:b/>
          <w:sz w:val="28"/>
          <w:szCs w:val="28"/>
        </w:rPr>
        <w:t>分配专家进组</w:t>
      </w:r>
      <w:r>
        <w:rPr>
          <w:rFonts w:hint="eastAsia"/>
          <w:sz w:val="28"/>
          <w:szCs w:val="28"/>
        </w:rPr>
        <w:t>：学院管理员点击操作栏，勾选按钮，选择对应的专家进组。</w:t>
      </w:r>
      <w:r>
        <w:drawing>
          <wp:inline distT="0" distB="0" distL="0" distR="0">
            <wp:extent cx="6120130" cy="267017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drawing>
          <wp:inline distT="0" distB="0" distL="0" distR="0">
            <wp:extent cx="6120130" cy="4546600"/>
            <wp:effectExtent l="0" t="0" r="0" b="63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</w:p>
    <w:p>
      <w:pPr>
        <w:pStyle w:val="11"/>
        <w:jc w:val="left"/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</w:pPr>
      <w:r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  <w:t>4.3分配立项专家组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学院管理员登录系统，点击</w:t>
      </w:r>
      <w:r>
        <w:rPr>
          <w:rFonts w:hint="eastAsia"/>
          <w:b/>
          <w:bCs/>
          <w:sz w:val="28"/>
          <w:szCs w:val="28"/>
        </w:rPr>
        <w:t>立项管理—分配院级专家组</w:t>
      </w:r>
      <w:r>
        <w:rPr>
          <w:rFonts w:hint="eastAsia"/>
          <w:sz w:val="28"/>
          <w:szCs w:val="28"/>
        </w:rPr>
        <w:t>，列表展示所有教师审核通过的项目，勾选需要分配的项目，点击“批量分配专家组”按钮，进入分配页面。</w:t>
      </w:r>
    </w:p>
    <w:p>
      <w:pPr>
        <w:ind w:firstLine="480" w:firstLineChars="200"/>
        <w:rPr>
          <w:sz w:val="28"/>
          <w:szCs w:val="28"/>
        </w:rPr>
      </w:pPr>
      <w:r>
        <w:drawing>
          <wp:inline distT="0" distB="0" distL="0" distR="0">
            <wp:extent cx="6120130" cy="294068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32"/>
          <w:szCs w:val="32"/>
          <w:shd w:val="pct10" w:color="auto" w:fill="FFFFFF"/>
        </w:rPr>
      </w:pPr>
    </w:p>
    <w:p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点选对应的专家组，点击“批量分配专家组”，未确认该专家组评审之前还可进行调整。点击“分配并确认专家组”，则不可调整，直接进入专家审核环节。</w:t>
      </w:r>
    </w:p>
    <w:p>
      <w:pPr>
        <w:jc w:val="left"/>
        <w:rPr>
          <w:sz w:val="28"/>
          <w:szCs w:val="28"/>
        </w:rPr>
      </w:pPr>
      <w:r>
        <w:drawing>
          <wp:inline distT="0" distB="0" distL="0" distR="0">
            <wp:extent cx="5924550" cy="3038475"/>
            <wp:effectExtent l="0" t="0" r="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51692" cy="30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</w:p>
    <w:p>
      <w:pPr>
        <w:pStyle w:val="11"/>
        <w:jc w:val="left"/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</w:pPr>
      <w:r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  <w:t>4.4学院专家审核立项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4.</w:t>
      </w: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.1学院专家，点击</w:t>
      </w:r>
      <w:r>
        <w:rPr>
          <w:rFonts w:hint="eastAsia"/>
          <w:b/>
          <w:sz w:val="28"/>
          <w:szCs w:val="28"/>
        </w:rPr>
        <w:t>立项管理---学院专家审核</w:t>
      </w:r>
      <w:r>
        <w:rPr>
          <w:rFonts w:hint="eastAsia"/>
          <w:sz w:val="28"/>
          <w:szCs w:val="28"/>
        </w:rPr>
        <w:t>，页面点击“操作栏”进入审核页面（可查看学生提交的申报书、指导教师意见），输入评分和审核意见。</w:t>
      </w:r>
    </w:p>
    <w:p>
      <w:pPr>
        <w:ind w:firstLine="480" w:firstLineChars="200"/>
        <w:rPr>
          <w:sz w:val="28"/>
          <w:szCs w:val="28"/>
        </w:rPr>
      </w:pPr>
      <w:r>
        <w:drawing>
          <wp:inline distT="0" distB="0" distL="0" distR="0">
            <wp:extent cx="6120130" cy="2493645"/>
            <wp:effectExtent l="0" t="0" r="0" b="19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pStyle w:val="11"/>
        <w:jc w:val="left"/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</w:pPr>
      <w:r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  <w:t>4.5学院管理员审核申报书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4.</w:t>
      </w:r>
      <w:r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.1学院管理员，点击</w:t>
      </w:r>
      <w:r>
        <w:rPr>
          <w:rFonts w:hint="eastAsia"/>
          <w:b/>
          <w:sz w:val="28"/>
          <w:szCs w:val="28"/>
        </w:rPr>
        <w:t>立项管理---学院审核</w:t>
      </w:r>
      <w:r>
        <w:rPr>
          <w:rFonts w:hint="eastAsia"/>
          <w:sz w:val="28"/>
          <w:szCs w:val="28"/>
        </w:rPr>
        <w:t>菜单，页面点击“</w:t>
      </w:r>
      <w:r>
        <w:rPr>
          <w:rFonts w:hint="eastAsia"/>
          <w:b/>
          <w:sz w:val="28"/>
          <w:szCs w:val="28"/>
        </w:rPr>
        <w:t>操作栏—学院审核</w:t>
      </w:r>
      <w:r>
        <w:rPr>
          <w:rFonts w:hint="eastAsia"/>
          <w:sz w:val="28"/>
          <w:szCs w:val="28"/>
        </w:rPr>
        <w:t>”进入审核页面，审核页面可以查看学生提交的申报书，以及学院专家的评分和审核意见。学院管理员依次选择审核状态，审核级别，输入审核意见。支持批量审核。</w:t>
      </w:r>
    </w:p>
    <w:p>
      <w:pPr>
        <w:ind w:firstLine="480" w:firstLineChars="200"/>
        <w:rPr>
          <w:sz w:val="28"/>
          <w:szCs w:val="28"/>
        </w:rPr>
      </w:pPr>
      <w:r>
        <w:drawing>
          <wp:inline distT="0" distB="0" distL="0" distR="0">
            <wp:extent cx="6023610" cy="2346960"/>
            <wp:effectExtent l="0" t="0" r="15240" b="152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2361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  <w:shd w:val="pct10" w:color="auto" w:fill="FFFFFF"/>
        </w:rPr>
      </w:pPr>
      <w:r>
        <w:rPr>
          <w:rFonts w:hint="eastAsia"/>
          <w:b/>
          <w:sz w:val="28"/>
          <w:szCs w:val="28"/>
          <w:shd w:val="pct10" w:color="auto" w:fill="FFFFFF"/>
        </w:rPr>
        <w:t>审核状态分</w:t>
      </w:r>
      <w:r>
        <w:rPr>
          <w:rFonts w:hint="eastAsia"/>
          <w:sz w:val="28"/>
          <w:szCs w:val="28"/>
          <w:shd w:val="pct10" w:color="auto" w:fill="FFFFFF"/>
        </w:rPr>
        <w:t>：审核通过、退回修改、终止申报。</w:t>
      </w:r>
    </w:p>
    <w:p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审核退回：该项目退回至项目负责人，您可联系或者提醒项目负责人进行修改；审核通过，等待学校管理员进行最终审核。</w:t>
      </w:r>
    </w:p>
    <w:p>
      <w:pPr>
        <w:rPr>
          <w:rFonts w:hint="eastAsia" w:eastAsia="宋体"/>
          <w:color w:val="FF0000"/>
          <w:sz w:val="28"/>
          <w:szCs w:val="28"/>
          <w:lang w:eastAsia="zh-CN"/>
        </w:rPr>
      </w:pPr>
      <w:r>
        <w:drawing>
          <wp:inline distT="0" distB="0" distL="0" distR="0">
            <wp:extent cx="6120130" cy="328041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shd w:val="pct10" w:color="auto" w:fill="FFFFFF"/>
        </w:rPr>
      </w:pPr>
      <w:r>
        <w:rPr>
          <w:rFonts w:hint="eastAsia"/>
          <w:shd w:val="pct10" w:color="auto" w:fill="FFFFFF"/>
        </w:rPr>
        <w:t>5、学校管理员操作部分：</w:t>
      </w:r>
    </w:p>
    <w:p>
      <w:pPr>
        <w:pStyle w:val="11"/>
        <w:jc w:val="left"/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</w:pPr>
      <w:r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  <w:t>5.1建立立项专家组</w:t>
      </w:r>
    </w:p>
    <w:p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5.1.1</w:t>
      </w:r>
      <w:r>
        <w:rPr>
          <w:rFonts w:hint="eastAsia"/>
          <w:b/>
          <w:sz w:val="28"/>
          <w:szCs w:val="28"/>
        </w:rPr>
        <w:t>指派学校专家：</w:t>
      </w:r>
      <w:r>
        <w:rPr>
          <w:rFonts w:hint="eastAsia"/>
          <w:sz w:val="28"/>
          <w:szCs w:val="28"/>
        </w:rPr>
        <w:t>学校管理员点击</w:t>
      </w:r>
      <w:r>
        <w:rPr>
          <w:rFonts w:hint="eastAsia"/>
          <w:b/>
          <w:bCs/>
          <w:sz w:val="28"/>
          <w:szCs w:val="28"/>
        </w:rPr>
        <w:t>系统管理—用户管理</w:t>
      </w:r>
      <w:r>
        <w:rPr>
          <w:rFonts w:hint="eastAsia"/>
          <w:sz w:val="28"/>
          <w:szCs w:val="28"/>
        </w:rPr>
        <w:t>，若是本学校的老师，直接批量指定为学校专家，若不是本学校的老师，直接为专家新建账号。</w:t>
      </w:r>
    </w:p>
    <w:p>
      <w:pPr>
        <w:jc w:val="left"/>
      </w:pPr>
      <w:r>
        <w:drawing>
          <wp:inline distT="0" distB="0" distL="0" distR="0">
            <wp:extent cx="6120130" cy="2105660"/>
            <wp:effectExtent l="0" t="0" r="0" b="8890"/>
            <wp:docPr id="20" name="图片 20" descr="C:\Users\JSFW-ZWQ\AppData\Local\Temp\162389577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JSFW-ZWQ\AppData\Local\Temp\1623895771(1)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6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>5.1.2</w:t>
      </w:r>
      <w:r>
        <w:rPr>
          <w:rFonts w:hint="eastAsia"/>
          <w:b/>
          <w:sz w:val="28"/>
          <w:szCs w:val="28"/>
        </w:rPr>
        <w:t>建立学校立项专家组：</w:t>
      </w:r>
      <w:r>
        <w:rPr>
          <w:rFonts w:hint="eastAsia"/>
          <w:sz w:val="28"/>
          <w:szCs w:val="28"/>
        </w:rPr>
        <w:t>学校管理员，点击</w:t>
      </w:r>
      <w:r>
        <w:rPr>
          <w:rFonts w:hint="eastAsia"/>
          <w:b/>
          <w:bCs/>
          <w:sz w:val="28"/>
          <w:szCs w:val="28"/>
        </w:rPr>
        <w:t>专家组设置—校级专家组设置</w:t>
      </w:r>
      <w:r>
        <w:rPr>
          <w:rFonts w:hint="eastAsia"/>
          <w:sz w:val="28"/>
          <w:szCs w:val="28"/>
        </w:rPr>
        <w:t>,点击页面“</w:t>
      </w:r>
      <w:r>
        <w:rPr>
          <w:rFonts w:hint="eastAsia"/>
          <w:b/>
          <w:sz w:val="28"/>
          <w:szCs w:val="28"/>
        </w:rPr>
        <w:t>新增</w:t>
      </w:r>
      <w:r>
        <w:rPr>
          <w:rFonts w:hint="eastAsia"/>
          <w:sz w:val="28"/>
          <w:szCs w:val="28"/>
        </w:rPr>
        <w:t>”按钮，建立学校立项专家组。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若不允许专家查看学生和教师信息，请设置：是否查看成员和教师信息为否。</w:t>
      </w:r>
    </w:p>
    <w:p>
      <w:pPr>
        <w:widowControl/>
        <w:jc w:val="center"/>
        <w:rPr>
          <w:rFonts w:ascii="宋体" w:hAnsi="宋体" w:cs="宋体"/>
          <w:kern w:val="0"/>
        </w:rPr>
      </w:pPr>
      <w:r>
        <w:rPr>
          <w:rFonts w:ascii="宋体" w:hAnsi="宋体" w:cs="宋体"/>
          <w:kern w:val="0"/>
        </w:rPr>
        <w:drawing>
          <wp:inline distT="0" distB="0" distL="0" distR="0">
            <wp:extent cx="6206490" cy="2562225"/>
            <wp:effectExtent l="0" t="0" r="3810" b="0"/>
            <wp:docPr id="21" name="图片 21" descr="C:\Users\JSFW-ZWQ\AppData\Roaming\Tencent\Users\2880632007\QQEIM\WinTemp\RichOle\5[AD7A@)XL5BM`FUSBG0VY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JSFW-ZWQ\AppData\Roaming\Tencent\Users\2880632007\QQEIM\WinTemp\RichOle\5[AD7A@)XL5BM`FUSBG0VYN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7150" cy="257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宋体" w:hAnsi="宋体" w:cs="宋体"/>
          <w:kern w:val="0"/>
        </w:rPr>
      </w:pPr>
      <w:r>
        <w:rPr>
          <w:rFonts w:ascii="宋体" w:hAnsi="宋体" w:cs="宋体"/>
          <w:kern w:val="0"/>
        </w:rPr>
        <w:drawing>
          <wp:inline distT="0" distB="0" distL="0" distR="0">
            <wp:extent cx="6218555" cy="2333625"/>
            <wp:effectExtent l="0" t="0" r="10795" b="9525"/>
            <wp:docPr id="25" name="图片 25" descr="C:\Users\JSFW-ZWQ\AppData\Local\Temp\162389629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:\Users\JSFW-ZWQ\AppData\Local\Temp\1623896297(1)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8555" cy="2336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>5.1.3</w:t>
      </w:r>
      <w:r>
        <w:rPr>
          <w:rFonts w:hint="eastAsia"/>
          <w:b/>
          <w:sz w:val="28"/>
          <w:szCs w:val="28"/>
        </w:rPr>
        <w:t>分配专家进组</w:t>
      </w:r>
      <w:r>
        <w:rPr>
          <w:rFonts w:hint="eastAsia"/>
          <w:sz w:val="28"/>
          <w:szCs w:val="28"/>
        </w:rPr>
        <w:t>：学校管理员点击操作栏，勾选按钮，选择对应的专家进组。</w:t>
      </w:r>
      <w:r>
        <w:drawing>
          <wp:inline distT="0" distB="0" distL="0" distR="0">
            <wp:extent cx="6120130" cy="2367915"/>
            <wp:effectExtent l="0" t="0" r="0" b="0"/>
            <wp:docPr id="22" name="图片 22" descr="C:\Users\JSFW-ZWQ\AppData\Local\Temp\162389593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:\Users\JSFW-ZWQ\AppData\Local\Temp\1623895939(1)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67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drawing>
          <wp:inline distT="0" distB="0" distL="0" distR="0">
            <wp:extent cx="6120130" cy="4546600"/>
            <wp:effectExtent l="0" t="0" r="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</w:p>
    <w:p>
      <w:pPr>
        <w:pStyle w:val="11"/>
        <w:jc w:val="left"/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</w:pPr>
      <w:r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  <w:t>5.2分配立项专家组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学校管理员登录系统，点击</w:t>
      </w:r>
      <w:r>
        <w:rPr>
          <w:rFonts w:hint="eastAsia"/>
          <w:b/>
          <w:bCs/>
          <w:sz w:val="28"/>
          <w:szCs w:val="28"/>
        </w:rPr>
        <w:t>立项管理—分配学校专家组</w:t>
      </w:r>
      <w:r>
        <w:rPr>
          <w:rFonts w:hint="eastAsia"/>
          <w:sz w:val="28"/>
          <w:szCs w:val="28"/>
        </w:rPr>
        <w:t>，列表展示所有审核通过的项目，勾选需要分配的项目，点击“批量分配专家组”按钮，进入分配页面。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6120130" cy="2529205"/>
            <wp:effectExtent l="0" t="0" r="0" b="4445"/>
            <wp:docPr id="23" name="图片 23" descr="C:\Users\JSFW-ZWQ\AppData\Local\Temp\162389600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:\Users\JSFW-ZWQ\AppData\Local\Temp\1623896001(1)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2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点选对应的专家组，点击“批量分配专家组”，未确认该专家组评审之前还可进行调整。点击“分配并确认专家组”，则不可调整，直接进入专家审核环节。</w:t>
      </w:r>
    </w:p>
    <w:p>
      <w:pPr>
        <w:jc w:val="left"/>
        <w:rPr>
          <w:sz w:val="28"/>
          <w:szCs w:val="28"/>
        </w:rPr>
      </w:pPr>
      <w:r>
        <w:drawing>
          <wp:inline distT="0" distB="0" distL="0" distR="0">
            <wp:extent cx="5924550" cy="303847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51692" cy="30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jc w:val="left"/>
        <w:rPr>
          <w:rFonts w:ascii="Times New Roman" w:hAnsi="Times New Roman"/>
          <w:b w:val="0"/>
          <w:bCs w:val="0"/>
          <w:kern w:val="2"/>
          <w:sz w:val="28"/>
          <w:szCs w:val="28"/>
        </w:rPr>
      </w:pPr>
      <w:r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  <w:t>5.3学校专家审核立项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学校专家，点击</w:t>
      </w:r>
      <w:r>
        <w:rPr>
          <w:rFonts w:hint="eastAsia"/>
          <w:b/>
          <w:sz w:val="28"/>
          <w:szCs w:val="28"/>
        </w:rPr>
        <w:t>立项管理---学校专家审核</w:t>
      </w:r>
      <w:r>
        <w:rPr>
          <w:rFonts w:hint="eastAsia"/>
          <w:sz w:val="28"/>
          <w:szCs w:val="28"/>
        </w:rPr>
        <w:t>，页面点击“操作栏”进入审核页面（可查看学生提交的申报书、指导教师意见），输入评分和审核意见。</w:t>
      </w:r>
    </w:p>
    <w:p>
      <w:pPr>
        <w:pStyle w:val="11"/>
        <w:jc w:val="left"/>
        <w:rPr>
          <w:rFonts w:ascii="Times New Roman" w:hAnsi="Times New Roman"/>
          <w:b w:val="0"/>
          <w:bCs w:val="0"/>
          <w:kern w:val="2"/>
          <w:sz w:val="28"/>
          <w:szCs w:val="28"/>
        </w:rPr>
      </w:pPr>
      <w:r>
        <w:rPr>
          <w:rFonts w:hint="eastAsia" w:asciiTheme="majorHAnsi" w:hAnsiTheme="majorHAnsi" w:eastAsiaTheme="majorEastAsia" w:cstheme="majorBidi"/>
          <w:b/>
          <w:bCs/>
          <w:kern w:val="2"/>
          <w:sz w:val="30"/>
          <w:szCs w:val="32"/>
          <w:lang w:val="en-US" w:eastAsia="zh-CN" w:bidi="ar-SA"/>
        </w:rPr>
        <w:t>5.4学校管理员审核申报书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专家全部审核完后，学校管理员，点击</w:t>
      </w:r>
      <w:r>
        <w:rPr>
          <w:rFonts w:hint="eastAsia"/>
          <w:b/>
          <w:sz w:val="28"/>
          <w:szCs w:val="28"/>
        </w:rPr>
        <w:t>立项管理---学校审核</w:t>
      </w:r>
      <w:r>
        <w:rPr>
          <w:rFonts w:hint="eastAsia"/>
          <w:sz w:val="28"/>
          <w:szCs w:val="28"/>
        </w:rPr>
        <w:t>菜单，页面点击“</w:t>
      </w:r>
      <w:r>
        <w:rPr>
          <w:rFonts w:hint="eastAsia"/>
          <w:b/>
          <w:sz w:val="28"/>
          <w:szCs w:val="28"/>
        </w:rPr>
        <w:t>操作栏—学校审核</w:t>
      </w:r>
      <w:r>
        <w:rPr>
          <w:rFonts w:hint="eastAsia"/>
          <w:sz w:val="28"/>
          <w:szCs w:val="28"/>
        </w:rPr>
        <w:t>”进入审核页面，审核页面可以查看学生提交的申报书，以及学校专家的评分和审核意见。学校管理员依次选择审核状态，审核级别，输入审核意见。支持批量审核。</w:t>
      </w:r>
    </w:p>
    <w:p>
      <w:pPr>
        <w:jc w:val="center"/>
        <w:rPr>
          <w:sz w:val="28"/>
          <w:szCs w:val="28"/>
        </w:rPr>
      </w:pPr>
      <w:r>
        <w:drawing>
          <wp:inline distT="0" distB="0" distL="0" distR="0">
            <wp:extent cx="6120130" cy="3082925"/>
            <wp:effectExtent l="0" t="0" r="0" b="3175"/>
            <wp:docPr id="24" name="图片 24" descr="C:\Users\JSFW-ZWQ\AppData\Local\Temp\162389624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\Users\JSFW-ZWQ\AppData\Local\Temp\1623896245(1)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8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  <w:shd w:val="pct10" w:color="auto" w:fill="FFFFFF"/>
        </w:rPr>
      </w:pPr>
      <w:r>
        <w:rPr>
          <w:rFonts w:hint="eastAsia"/>
          <w:b/>
          <w:sz w:val="28"/>
          <w:szCs w:val="28"/>
          <w:shd w:val="pct10" w:color="auto" w:fill="FFFFFF"/>
        </w:rPr>
        <w:t>审核状态分</w:t>
      </w:r>
      <w:r>
        <w:rPr>
          <w:rFonts w:hint="eastAsia"/>
          <w:sz w:val="28"/>
          <w:szCs w:val="28"/>
          <w:shd w:val="pct10" w:color="auto" w:fill="FFFFFF"/>
        </w:rPr>
        <w:t>：审核通过、退回修改、终止申报。</w:t>
      </w:r>
    </w:p>
    <w:p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审核退回：该项目退回至项目负责人，您可联系或者提醒项目负责人进行修改；审核通过，等待学校管理员进行最终审核。</w:t>
      </w:r>
    </w:p>
    <w:p>
      <w:pPr>
        <w:rPr>
          <w:sz w:val="28"/>
          <w:szCs w:val="28"/>
          <w:shd w:val="pct10" w:color="auto" w:fill="FFFFFF"/>
        </w:rPr>
      </w:pPr>
      <w:r>
        <w:drawing>
          <wp:inline distT="0" distB="0" distL="0" distR="0">
            <wp:extent cx="6120130" cy="328041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FF0000"/>
        </w:rPr>
      </w:pPr>
    </w:p>
    <w:sectPr>
      <w:footerReference r:id="rId3" w:type="default"/>
      <w:footerReference r:id="rId4" w:type="even"/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separate"/>
    </w:r>
    <w:r>
      <w:rPr>
        <w:rStyle w:val="15"/>
      </w:rPr>
      <w:t>15</w:t>
    </w:r>
    <w:r>
      <w:fldChar w:fldCharType="end"/>
    </w:r>
  </w:p>
  <w:p>
    <w:pPr>
      <w:pStyle w:val="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end"/>
    </w:r>
  </w:p>
  <w:p>
    <w:pPr>
      <w:pStyle w:val="9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66E7"/>
    <w:rsid w:val="000402A5"/>
    <w:rsid w:val="00054B3B"/>
    <w:rsid w:val="0005786C"/>
    <w:rsid w:val="00066F41"/>
    <w:rsid w:val="00067CF5"/>
    <w:rsid w:val="00076F7F"/>
    <w:rsid w:val="00087731"/>
    <w:rsid w:val="000A184C"/>
    <w:rsid w:val="000A1FD6"/>
    <w:rsid w:val="000B116D"/>
    <w:rsid w:val="000B5475"/>
    <w:rsid w:val="001045D8"/>
    <w:rsid w:val="001161EE"/>
    <w:rsid w:val="00126BDF"/>
    <w:rsid w:val="0014756B"/>
    <w:rsid w:val="00151357"/>
    <w:rsid w:val="001643BD"/>
    <w:rsid w:val="00171BA0"/>
    <w:rsid w:val="001917C0"/>
    <w:rsid w:val="001C4A6C"/>
    <w:rsid w:val="0020462A"/>
    <w:rsid w:val="00250B9B"/>
    <w:rsid w:val="0025580D"/>
    <w:rsid w:val="00263DCF"/>
    <w:rsid w:val="00284FA7"/>
    <w:rsid w:val="002866FF"/>
    <w:rsid w:val="002B2213"/>
    <w:rsid w:val="002C285B"/>
    <w:rsid w:val="002C5623"/>
    <w:rsid w:val="00347D86"/>
    <w:rsid w:val="00360EBB"/>
    <w:rsid w:val="003B2FE4"/>
    <w:rsid w:val="003C5D12"/>
    <w:rsid w:val="003C65C5"/>
    <w:rsid w:val="003E1FEB"/>
    <w:rsid w:val="00410091"/>
    <w:rsid w:val="0041121D"/>
    <w:rsid w:val="00413960"/>
    <w:rsid w:val="00427655"/>
    <w:rsid w:val="00441641"/>
    <w:rsid w:val="00490430"/>
    <w:rsid w:val="004912F8"/>
    <w:rsid w:val="004C2B81"/>
    <w:rsid w:val="004C37DD"/>
    <w:rsid w:val="004D235A"/>
    <w:rsid w:val="004E2694"/>
    <w:rsid w:val="004F249F"/>
    <w:rsid w:val="00534E6C"/>
    <w:rsid w:val="00536BB6"/>
    <w:rsid w:val="00582250"/>
    <w:rsid w:val="005856E7"/>
    <w:rsid w:val="00585F8F"/>
    <w:rsid w:val="00586EC1"/>
    <w:rsid w:val="005B596D"/>
    <w:rsid w:val="005C52B7"/>
    <w:rsid w:val="005D1C1C"/>
    <w:rsid w:val="005F73CC"/>
    <w:rsid w:val="0060786E"/>
    <w:rsid w:val="00623A3C"/>
    <w:rsid w:val="00636856"/>
    <w:rsid w:val="00642292"/>
    <w:rsid w:val="006608B9"/>
    <w:rsid w:val="006824B8"/>
    <w:rsid w:val="00684F8A"/>
    <w:rsid w:val="006A3DCE"/>
    <w:rsid w:val="006D6F9A"/>
    <w:rsid w:val="006E06C7"/>
    <w:rsid w:val="006E1791"/>
    <w:rsid w:val="00763C9C"/>
    <w:rsid w:val="0076475F"/>
    <w:rsid w:val="00775FE1"/>
    <w:rsid w:val="007E10AC"/>
    <w:rsid w:val="007F1394"/>
    <w:rsid w:val="007F7E2C"/>
    <w:rsid w:val="00801AA7"/>
    <w:rsid w:val="00831D77"/>
    <w:rsid w:val="00835022"/>
    <w:rsid w:val="00874815"/>
    <w:rsid w:val="00876A37"/>
    <w:rsid w:val="008A65C6"/>
    <w:rsid w:val="008C07AA"/>
    <w:rsid w:val="008D4B85"/>
    <w:rsid w:val="008E28DF"/>
    <w:rsid w:val="008E7422"/>
    <w:rsid w:val="0090724A"/>
    <w:rsid w:val="00941B56"/>
    <w:rsid w:val="0094424D"/>
    <w:rsid w:val="00953985"/>
    <w:rsid w:val="00955A99"/>
    <w:rsid w:val="009842D1"/>
    <w:rsid w:val="009A41E6"/>
    <w:rsid w:val="009B72A3"/>
    <w:rsid w:val="009C460D"/>
    <w:rsid w:val="009F4C72"/>
    <w:rsid w:val="00A12764"/>
    <w:rsid w:val="00A33965"/>
    <w:rsid w:val="00A339D7"/>
    <w:rsid w:val="00A55784"/>
    <w:rsid w:val="00A6433E"/>
    <w:rsid w:val="00A823F9"/>
    <w:rsid w:val="00A86E46"/>
    <w:rsid w:val="00A94B1A"/>
    <w:rsid w:val="00AE0798"/>
    <w:rsid w:val="00B2052A"/>
    <w:rsid w:val="00B46C4F"/>
    <w:rsid w:val="00B504BD"/>
    <w:rsid w:val="00B60265"/>
    <w:rsid w:val="00B6077D"/>
    <w:rsid w:val="00B66A89"/>
    <w:rsid w:val="00B8354C"/>
    <w:rsid w:val="00B914BE"/>
    <w:rsid w:val="00BA6F71"/>
    <w:rsid w:val="00BB2620"/>
    <w:rsid w:val="00BD1E72"/>
    <w:rsid w:val="00BD2D17"/>
    <w:rsid w:val="00BF3573"/>
    <w:rsid w:val="00C02FF6"/>
    <w:rsid w:val="00C11D00"/>
    <w:rsid w:val="00C1432B"/>
    <w:rsid w:val="00C17248"/>
    <w:rsid w:val="00C45F33"/>
    <w:rsid w:val="00CE5793"/>
    <w:rsid w:val="00CE7CB1"/>
    <w:rsid w:val="00CF2C0A"/>
    <w:rsid w:val="00CF477C"/>
    <w:rsid w:val="00D202BB"/>
    <w:rsid w:val="00D26FD7"/>
    <w:rsid w:val="00D27FD2"/>
    <w:rsid w:val="00D45B3E"/>
    <w:rsid w:val="00D5289B"/>
    <w:rsid w:val="00D660A3"/>
    <w:rsid w:val="00D67A34"/>
    <w:rsid w:val="00D7781B"/>
    <w:rsid w:val="00D83029"/>
    <w:rsid w:val="00D95847"/>
    <w:rsid w:val="00DA5885"/>
    <w:rsid w:val="00DB05E4"/>
    <w:rsid w:val="00DB1C9C"/>
    <w:rsid w:val="00DB5C39"/>
    <w:rsid w:val="00DD66E7"/>
    <w:rsid w:val="00DE4198"/>
    <w:rsid w:val="00E36BF6"/>
    <w:rsid w:val="00E43EE0"/>
    <w:rsid w:val="00E462D0"/>
    <w:rsid w:val="00EA2959"/>
    <w:rsid w:val="00EA332E"/>
    <w:rsid w:val="00EB72E1"/>
    <w:rsid w:val="00EE4D2A"/>
    <w:rsid w:val="00F0465E"/>
    <w:rsid w:val="00F320E9"/>
    <w:rsid w:val="00F7649B"/>
    <w:rsid w:val="00F84613"/>
    <w:rsid w:val="00F91E9C"/>
    <w:rsid w:val="00F97C42"/>
    <w:rsid w:val="00FB5842"/>
    <w:rsid w:val="00FE1635"/>
    <w:rsid w:val="00FF2292"/>
    <w:rsid w:val="099353BC"/>
    <w:rsid w:val="0A2F22C5"/>
    <w:rsid w:val="43400C05"/>
    <w:rsid w:val="4ADC2324"/>
    <w:rsid w:val="4EDF7463"/>
    <w:rsid w:val="6175723D"/>
    <w:rsid w:val="6E777A95"/>
    <w:rsid w:val="71D37F46"/>
    <w:rsid w:val="7EF71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1"/>
    <w:qFormat/>
    <w:uiPriority w:val="9"/>
    <w:pPr>
      <w:keepNext/>
      <w:keepLines/>
      <w:spacing w:before="340" w:after="330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5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0"/>
      <w:szCs w:val="32"/>
    </w:rPr>
  </w:style>
  <w:style w:type="paragraph" w:styleId="4">
    <w:name w:val="heading 3"/>
    <w:basedOn w:val="1"/>
    <w:next w:val="1"/>
    <w:link w:val="26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4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Indent"/>
    <w:basedOn w:val="1"/>
    <w:qFormat/>
    <w:uiPriority w:val="99"/>
    <w:pPr>
      <w:ind w:firstLine="200" w:firstLineChars="200"/>
    </w:pPr>
    <w:rPr>
      <w:sz w:val="21"/>
    </w:rPr>
  </w:style>
  <w:style w:type="paragraph" w:styleId="7">
    <w:name w:val="caption"/>
    <w:basedOn w:val="1"/>
    <w:next w:val="1"/>
    <w:unhideWhenUsed/>
    <w:qFormat/>
    <w:uiPriority w:val="35"/>
    <w:pPr>
      <w:spacing w:line="0" w:lineRule="atLeast"/>
      <w:ind w:firstLine="200" w:firstLineChars="200"/>
      <w:jc w:val="left"/>
    </w:pPr>
    <w:rPr>
      <w:rFonts w:ascii="等线 Light" w:hAnsi="等线 Light" w:eastAsia="黑体"/>
      <w:sz w:val="20"/>
      <w:szCs w:val="20"/>
    </w:rPr>
  </w:style>
  <w:style w:type="paragraph" w:styleId="8">
    <w:name w:val="Balloon Text"/>
    <w:basedOn w:val="1"/>
    <w:link w:val="23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Subtitle"/>
    <w:basedOn w:val="1"/>
    <w:next w:val="1"/>
    <w:link w:val="20"/>
    <w:qFormat/>
    <w:uiPriority w:val="0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12">
    <w:name w:val="toc 2"/>
    <w:basedOn w:val="1"/>
    <w:next w:val="1"/>
    <w:qFormat/>
    <w:uiPriority w:val="39"/>
    <w:pPr>
      <w:ind w:left="420" w:leftChars="200"/>
    </w:pPr>
  </w:style>
  <w:style w:type="character" w:styleId="15">
    <w:name w:val="page number"/>
    <w:basedOn w:val="14"/>
    <w:qFormat/>
    <w:uiPriority w:val="0"/>
  </w:style>
  <w:style w:type="character" w:styleId="16">
    <w:name w:val="FollowedHyperlink"/>
    <w:basedOn w:val="14"/>
    <w:semiHidden/>
    <w:unhideWhenUsed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17">
    <w:name w:val="Hyperlink"/>
    <w:uiPriority w:val="99"/>
    <w:rPr>
      <w:color w:val="0000FF"/>
      <w:u w:val="single"/>
    </w:rPr>
  </w:style>
  <w:style w:type="character" w:customStyle="1" w:styleId="18">
    <w:name w:val="页眉 字符"/>
    <w:basedOn w:val="14"/>
    <w:link w:val="10"/>
    <w:qFormat/>
    <w:uiPriority w:val="99"/>
    <w:rPr>
      <w:sz w:val="18"/>
      <w:szCs w:val="18"/>
    </w:rPr>
  </w:style>
  <w:style w:type="character" w:customStyle="1" w:styleId="19">
    <w:name w:val="页脚 字符"/>
    <w:basedOn w:val="14"/>
    <w:link w:val="9"/>
    <w:qFormat/>
    <w:uiPriority w:val="99"/>
    <w:rPr>
      <w:sz w:val="18"/>
      <w:szCs w:val="18"/>
    </w:rPr>
  </w:style>
  <w:style w:type="character" w:customStyle="1" w:styleId="20">
    <w:name w:val="副标题 字符"/>
    <w:basedOn w:val="14"/>
    <w:link w:val="11"/>
    <w:qFormat/>
    <w:uiPriority w:val="0"/>
    <w:rPr>
      <w:rFonts w:ascii="Cambria" w:hAnsi="Cambria" w:eastAsia="宋体" w:cs="Times New Roman"/>
      <w:b/>
      <w:bCs/>
      <w:kern w:val="28"/>
      <w:sz w:val="32"/>
      <w:szCs w:val="32"/>
    </w:rPr>
  </w:style>
  <w:style w:type="character" w:customStyle="1" w:styleId="21">
    <w:name w:val="标题 1 字符"/>
    <w:basedOn w:val="14"/>
    <w:link w:val="2"/>
    <w:qFormat/>
    <w:uiPriority w:val="9"/>
    <w:rPr>
      <w:rFonts w:ascii="Times New Roman" w:hAnsi="Times New Roman" w:eastAsia="宋体" w:cs="Times New Roman"/>
      <w:b/>
      <w:bCs/>
      <w:kern w:val="44"/>
      <w:sz w:val="32"/>
      <w:szCs w:val="44"/>
    </w:rPr>
  </w:style>
  <w:style w:type="paragraph" w:customStyle="1" w:styleId="22">
    <w:name w:val="TOC Heading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23">
    <w:name w:val="批注框文本 字符"/>
    <w:basedOn w:val="14"/>
    <w:link w:val="8"/>
    <w:semiHidden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4">
    <w:name w:val="标题 4 字符"/>
    <w:basedOn w:val="14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5">
    <w:name w:val="标题 2 字符"/>
    <w:basedOn w:val="14"/>
    <w:link w:val="3"/>
    <w:qFormat/>
    <w:uiPriority w:val="9"/>
    <w:rPr>
      <w:rFonts w:asciiTheme="majorHAnsi" w:hAnsiTheme="majorHAnsi" w:eastAsiaTheme="majorEastAsia" w:cstheme="majorBidi"/>
      <w:b/>
      <w:bCs/>
      <w:sz w:val="30"/>
      <w:szCs w:val="32"/>
    </w:rPr>
  </w:style>
  <w:style w:type="character" w:customStyle="1" w:styleId="26">
    <w:name w:val="标题 3 字符"/>
    <w:basedOn w:val="14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8" Type="http://schemas.openxmlformats.org/officeDocument/2006/relationships/fontTable" Target="fontTable.xml"/><Relationship Id="rId37" Type="http://schemas.openxmlformats.org/officeDocument/2006/relationships/customXml" Target="../customXml/item2.xml"/><Relationship Id="rId36" Type="http://schemas.openxmlformats.org/officeDocument/2006/relationships/customXml" Target="../customXml/item1.xml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F272DE8-1CD9-4B6C-AEF6-0F68222B17B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17</Pages>
  <Words>418</Words>
  <Characters>2388</Characters>
  <Lines>19</Lines>
  <Paragraphs>5</Paragraphs>
  <TotalTime>6</TotalTime>
  <ScaleCrop>false</ScaleCrop>
  <LinksUpToDate>false</LinksUpToDate>
  <CharactersWithSpaces>2801</CharactersWithSpaces>
  <Application>WPS Office_11.3.0.9236_F1E327BC-269C-435d-A152-05C5408002CA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2021-06-17T02:24:00Z</dcterms:created>
  <dc:creator>JSFW-ZWQ</dc:creator>
  <cp:lastModifiedBy>明月灼心</cp:lastModifiedBy>
  <dcterms:modified xsi:type="dcterms:W3CDTF">2021-12-31T07:02:19Z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2052-11.3.0.9236</vt:lpwstr>
  </property>
  <property fmtid="{D5CDD505-2E9C-101B-9397-08002B2CF9AE}" pid="3" name="ICV">
    <vt:lpwstr>5C6680B7511E4C2AB5B51CB1610B8B7B</vt:lpwstr>
  </property>
</Properties>
</file>